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59B" w:rsidTr="000D75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759B" w:rsidRDefault="000D759B">
            <w:pPr>
              <w:pStyle w:val="ConsPlusNormal"/>
              <w:outlineLvl w:val="0"/>
            </w:pPr>
            <w:bookmarkStart w:id="0" w:name="_GoBack"/>
            <w:bookmarkEnd w:id="0"/>
            <w:r>
              <w:t>23 июля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D759B" w:rsidRDefault="000D759B">
            <w:pPr>
              <w:pStyle w:val="ConsPlusNormal"/>
              <w:jc w:val="right"/>
              <w:outlineLvl w:val="0"/>
            </w:pPr>
            <w:r>
              <w:t>N 373-УГ</w:t>
            </w:r>
          </w:p>
        </w:tc>
      </w:tr>
    </w:tbl>
    <w:p w:rsidR="000D759B" w:rsidRDefault="000D75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59B" w:rsidRDefault="000D759B">
      <w:pPr>
        <w:pStyle w:val="ConsPlusNormal"/>
      </w:pPr>
    </w:p>
    <w:p w:rsidR="000D759B" w:rsidRDefault="000D759B">
      <w:pPr>
        <w:pStyle w:val="ConsPlusTitle"/>
        <w:jc w:val="center"/>
      </w:pPr>
      <w:r>
        <w:t>УКАЗ</w:t>
      </w:r>
    </w:p>
    <w:p w:rsidR="000D759B" w:rsidRDefault="000D759B">
      <w:pPr>
        <w:pStyle w:val="ConsPlusTitle"/>
        <w:jc w:val="center"/>
      </w:pPr>
    </w:p>
    <w:p w:rsidR="000D759B" w:rsidRDefault="000D759B">
      <w:pPr>
        <w:pStyle w:val="ConsPlusTitle"/>
        <w:jc w:val="center"/>
      </w:pPr>
      <w:r>
        <w:t>ГУБЕРНАТОРА СВЕРДЛОВСКОЙ ОБЛАСТИ</w:t>
      </w:r>
    </w:p>
    <w:p w:rsidR="000D759B" w:rsidRDefault="000D759B">
      <w:pPr>
        <w:pStyle w:val="ConsPlusTitle"/>
        <w:jc w:val="center"/>
      </w:pPr>
    </w:p>
    <w:p w:rsidR="000D759B" w:rsidRDefault="000D759B">
      <w:pPr>
        <w:pStyle w:val="ConsPlusTitle"/>
        <w:jc w:val="center"/>
      </w:pPr>
      <w:r>
        <w:t>ОБ УТВЕРЖДЕНИИ ПОРЯДКА ПРИЕМА, ХРАНЕНИЯ, ОПРЕДЕЛЕНИЯ</w:t>
      </w:r>
    </w:p>
    <w:p w:rsidR="000D759B" w:rsidRDefault="000D759B">
      <w:pPr>
        <w:pStyle w:val="ConsPlusTitle"/>
        <w:jc w:val="center"/>
      </w:pPr>
      <w:r>
        <w:t>СТОИМОСТИ И РЕАЛИЗАЦИИ (ВЫКУПА) ПОДАРКОВ, ПОЛУЧЕННЫХ</w:t>
      </w:r>
    </w:p>
    <w:p w:rsidR="000D759B" w:rsidRDefault="000D759B">
      <w:pPr>
        <w:pStyle w:val="ConsPlusTitle"/>
        <w:jc w:val="center"/>
      </w:pPr>
      <w:r>
        <w:t>ГУБЕРНАТОРОМ СВЕРДЛОВСКОЙ ОБЛАСТИ В СВЯЗИ С ПРОТОКОЛЬНЫМИ</w:t>
      </w:r>
    </w:p>
    <w:p w:rsidR="000D759B" w:rsidRDefault="000D759B">
      <w:pPr>
        <w:pStyle w:val="ConsPlusTitle"/>
        <w:jc w:val="center"/>
      </w:pPr>
      <w:r>
        <w:t>МЕРОПРИЯТИЯМИ, СЛУЖЕБНЫМИ КОМАНДИРОВКАМИ И ДРУГИМИ</w:t>
      </w:r>
    </w:p>
    <w:p w:rsidR="000D759B" w:rsidRDefault="000D759B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0D759B" w:rsidRDefault="000D759B">
      <w:pPr>
        <w:pStyle w:val="ConsPlusTitle"/>
        <w:jc w:val="center"/>
      </w:pPr>
      <w:r>
        <w:t>С ИСПОЛНЕНИЕМ ИМ СВОИХ ДОЛЖНОСТНЫХ ОБЯЗАННОСТЕЙ</w:t>
      </w:r>
    </w:p>
    <w:p w:rsidR="000D759B" w:rsidRDefault="000D75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75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9B" w:rsidRDefault="000D75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9B" w:rsidRDefault="000D75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59B" w:rsidRDefault="000D75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59B" w:rsidRDefault="000D75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20.05.2016 </w:t>
            </w:r>
            <w:hyperlink r:id="rId4">
              <w:r>
                <w:rPr>
                  <w:color w:val="0000FF"/>
                </w:rPr>
                <w:t>N 277-УГ</w:t>
              </w:r>
            </w:hyperlink>
            <w:r>
              <w:rPr>
                <w:color w:val="392C69"/>
              </w:rPr>
              <w:t>,</w:t>
            </w:r>
          </w:p>
          <w:p w:rsidR="000D759B" w:rsidRDefault="000D7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14.02.2017 </w:t>
            </w:r>
            <w:hyperlink r:id="rId5">
              <w:r>
                <w:rPr>
                  <w:color w:val="0000FF"/>
                </w:rPr>
                <w:t>N 86-УГ</w:t>
              </w:r>
            </w:hyperlink>
            <w:r>
              <w:rPr>
                <w:color w:val="392C69"/>
              </w:rPr>
              <w:t xml:space="preserve">, от 23.07.2021 </w:t>
            </w:r>
            <w:hyperlink r:id="rId6">
              <w:r>
                <w:rPr>
                  <w:color w:val="0000FF"/>
                </w:rPr>
                <w:t>N 425-УГ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7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9B" w:rsidRDefault="000D759B">
            <w:pPr>
              <w:pStyle w:val="ConsPlusNormal"/>
            </w:pPr>
          </w:p>
        </w:tc>
      </w:tr>
    </w:tbl>
    <w:p w:rsidR="000D759B" w:rsidRDefault="000D759B">
      <w:pPr>
        <w:pStyle w:val="ConsPlusNormal"/>
      </w:pPr>
    </w:p>
    <w:p w:rsidR="000D759B" w:rsidRDefault="000D759B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14</w:t>
        </w:r>
      </w:hyperlink>
      <w:r>
        <w:t xml:space="preserve"> Распоряжения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и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</w:p>
    <w:p w:rsidR="000D759B" w:rsidRDefault="000D759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Свердловской области от 23.07.2021 N 425-УГ)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приема, хранения, определения стоимости и реализации (выкупа)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 (прилагается).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2. Прием, хранение, определение стоимости и реализация (выкуп)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обязанностей, обеспечивается Правительством Свердловской области и осуществляется Управлением делами Губернатора Свердловской области и Правительства Свердловской области.</w:t>
      </w:r>
    </w:p>
    <w:p w:rsidR="000D759B" w:rsidRDefault="000D759B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Свердловской области от 23.07.2021 N 425-УГ)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оставляю за собой.</w:t>
      </w:r>
    </w:p>
    <w:p w:rsidR="000D759B" w:rsidRDefault="000D759B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Свердловской области от 14.02.2017 N 86-УГ)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0D759B" w:rsidRDefault="000D759B">
      <w:pPr>
        <w:pStyle w:val="ConsPlusNormal"/>
      </w:pPr>
    </w:p>
    <w:p w:rsidR="000D759B" w:rsidRDefault="000D759B">
      <w:pPr>
        <w:pStyle w:val="ConsPlusNormal"/>
        <w:jc w:val="right"/>
      </w:pPr>
      <w:r>
        <w:t>Губернатор</w:t>
      </w:r>
    </w:p>
    <w:p w:rsidR="000D759B" w:rsidRDefault="000D759B">
      <w:pPr>
        <w:pStyle w:val="ConsPlusNormal"/>
        <w:jc w:val="right"/>
      </w:pPr>
      <w:r>
        <w:t>Свердловской области</w:t>
      </w:r>
    </w:p>
    <w:p w:rsidR="000D759B" w:rsidRDefault="000D759B">
      <w:pPr>
        <w:pStyle w:val="ConsPlusNormal"/>
        <w:jc w:val="right"/>
      </w:pPr>
      <w:r>
        <w:lastRenderedPageBreak/>
        <w:t>Е.В.КУЙВАШЕВ</w:t>
      </w:r>
    </w:p>
    <w:p w:rsidR="000D759B" w:rsidRDefault="000D759B">
      <w:pPr>
        <w:pStyle w:val="ConsPlusNormal"/>
      </w:pPr>
      <w:r>
        <w:t>г. Екатеринбург</w:t>
      </w:r>
    </w:p>
    <w:p w:rsidR="000D759B" w:rsidRDefault="000D759B">
      <w:pPr>
        <w:pStyle w:val="ConsPlusNormal"/>
        <w:spacing w:before="220"/>
      </w:pPr>
      <w:r>
        <w:t>23 июля 2015 года</w:t>
      </w:r>
    </w:p>
    <w:p w:rsidR="000D759B" w:rsidRDefault="000D759B">
      <w:pPr>
        <w:pStyle w:val="ConsPlusNormal"/>
        <w:spacing w:before="220"/>
      </w:pPr>
      <w:r>
        <w:t>N 373-УГ</w:t>
      </w:r>
    </w:p>
    <w:p w:rsidR="000D759B" w:rsidRDefault="000D759B">
      <w:pPr>
        <w:pStyle w:val="ConsPlusNormal"/>
      </w:pPr>
    </w:p>
    <w:p w:rsidR="000D759B" w:rsidRDefault="000D759B">
      <w:pPr>
        <w:pStyle w:val="ConsPlusNormal"/>
      </w:pPr>
    </w:p>
    <w:p w:rsidR="000D759B" w:rsidRDefault="000D759B">
      <w:pPr>
        <w:pStyle w:val="ConsPlusNormal"/>
      </w:pPr>
    </w:p>
    <w:p w:rsidR="000D759B" w:rsidRDefault="000D759B">
      <w:pPr>
        <w:pStyle w:val="ConsPlusNormal"/>
      </w:pPr>
    </w:p>
    <w:p w:rsidR="000D759B" w:rsidRDefault="000D759B">
      <w:pPr>
        <w:pStyle w:val="ConsPlusNormal"/>
      </w:pPr>
    </w:p>
    <w:p w:rsidR="000D759B" w:rsidRDefault="000D759B">
      <w:pPr>
        <w:pStyle w:val="ConsPlusNormal"/>
        <w:jc w:val="right"/>
        <w:outlineLvl w:val="0"/>
      </w:pPr>
      <w:r>
        <w:t>Утвержден</w:t>
      </w:r>
    </w:p>
    <w:p w:rsidR="000D759B" w:rsidRDefault="000D759B">
      <w:pPr>
        <w:pStyle w:val="ConsPlusNormal"/>
        <w:jc w:val="right"/>
      </w:pPr>
      <w:r>
        <w:t>Указом Губернатора</w:t>
      </w:r>
    </w:p>
    <w:p w:rsidR="000D759B" w:rsidRDefault="000D759B">
      <w:pPr>
        <w:pStyle w:val="ConsPlusNormal"/>
        <w:jc w:val="right"/>
      </w:pPr>
      <w:r>
        <w:t>Свердловской области</w:t>
      </w:r>
    </w:p>
    <w:p w:rsidR="000D759B" w:rsidRDefault="000D759B">
      <w:pPr>
        <w:pStyle w:val="ConsPlusNormal"/>
        <w:jc w:val="right"/>
      </w:pPr>
      <w:r>
        <w:t>от 23 июля 2015 г. N 373-УГ</w:t>
      </w:r>
    </w:p>
    <w:p w:rsidR="000D759B" w:rsidRDefault="000D759B">
      <w:pPr>
        <w:pStyle w:val="ConsPlusNormal"/>
      </w:pPr>
    </w:p>
    <w:p w:rsidR="000D759B" w:rsidRDefault="000D759B">
      <w:pPr>
        <w:pStyle w:val="ConsPlusTitle"/>
        <w:jc w:val="center"/>
      </w:pPr>
      <w:bookmarkStart w:id="1" w:name="P43"/>
      <w:bookmarkEnd w:id="1"/>
      <w:r>
        <w:t>ПОРЯДОК</w:t>
      </w:r>
    </w:p>
    <w:p w:rsidR="000D759B" w:rsidRDefault="000D759B">
      <w:pPr>
        <w:pStyle w:val="ConsPlusTitle"/>
        <w:jc w:val="center"/>
      </w:pPr>
      <w:r>
        <w:t>ПРИЕМА, ХРАНЕНИЯ, ОПРЕДЕЛЕНИЯ СТОИМОСТИ</w:t>
      </w:r>
    </w:p>
    <w:p w:rsidR="000D759B" w:rsidRDefault="000D759B">
      <w:pPr>
        <w:pStyle w:val="ConsPlusTitle"/>
        <w:jc w:val="center"/>
      </w:pPr>
      <w:r>
        <w:t>И РЕАЛИЗАЦИИ (ВЫКУПА) ПОДАРКОВ, ПОЛУЧЕННЫХ ГУБЕРНАТОРОМ</w:t>
      </w:r>
    </w:p>
    <w:p w:rsidR="000D759B" w:rsidRDefault="000D759B">
      <w:pPr>
        <w:pStyle w:val="ConsPlusTitle"/>
        <w:jc w:val="center"/>
      </w:pPr>
      <w:r>
        <w:t>СВЕРДЛОВСКОЙ ОБЛАСТИ В СВЯЗИ С ПРОТОКОЛЬНЫМИ МЕРОПРИЯТИЯМИ,</w:t>
      </w:r>
    </w:p>
    <w:p w:rsidR="000D759B" w:rsidRDefault="000D759B">
      <w:pPr>
        <w:pStyle w:val="ConsPlusTitle"/>
        <w:jc w:val="center"/>
      </w:pPr>
      <w:r>
        <w:t>СЛУЖЕБНЫМИ КОМАНДИРОВКАМИ И ДРУГИМИ ОФИЦИАЛЬНЫМИ</w:t>
      </w:r>
    </w:p>
    <w:p w:rsidR="000D759B" w:rsidRDefault="000D759B">
      <w:pPr>
        <w:pStyle w:val="ConsPlusTitle"/>
        <w:jc w:val="center"/>
      </w:pPr>
      <w:r>
        <w:t>МЕРОПРИЯТИЯМИ, УЧАСТИЕ В КОТОРЫХ СВЯЗАНО</w:t>
      </w:r>
    </w:p>
    <w:p w:rsidR="000D759B" w:rsidRDefault="000D759B">
      <w:pPr>
        <w:pStyle w:val="ConsPlusTitle"/>
        <w:jc w:val="center"/>
      </w:pPr>
      <w:r>
        <w:t>С ИСПОЛНЕНИЕМ ИМ СВОИХ ДОЛЖНОСТНЫХ ОБЯЗАННОСТЕЙ</w:t>
      </w:r>
    </w:p>
    <w:p w:rsidR="000D759B" w:rsidRDefault="000D75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75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9B" w:rsidRDefault="000D75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9B" w:rsidRDefault="000D75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59B" w:rsidRDefault="000D75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59B" w:rsidRDefault="000D75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23.07.2021 </w:t>
            </w:r>
            <w:hyperlink r:id="rId13">
              <w:r>
                <w:rPr>
                  <w:color w:val="0000FF"/>
                </w:rPr>
                <w:t>N 425-УГ</w:t>
              </w:r>
            </w:hyperlink>
            <w:r>
              <w:rPr>
                <w:color w:val="392C69"/>
              </w:rPr>
              <w:t>,</w:t>
            </w:r>
          </w:p>
          <w:p w:rsidR="000D759B" w:rsidRDefault="000D7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4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59B" w:rsidRDefault="000D759B">
            <w:pPr>
              <w:pStyle w:val="ConsPlusNormal"/>
            </w:pPr>
          </w:p>
        </w:tc>
      </w:tr>
    </w:tbl>
    <w:p w:rsidR="000D759B" w:rsidRDefault="000D759B">
      <w:pPr>
        <w:pStyle w:val="ConsPlusNormal"/>
      </w:pPr>
    </w:p>
    <w:p w:rsidR="000D759B" w:rsidRDefault="000D759B">
      <w:pPr>
        <w:pStyle w:val="ConsPlusNormal"/>
        <w:ind w:firstLine="540"/>
        <w:jc w:val="both"/>
      </w:pPr>
      <w:r>
        <w:t>1. Настоящий порядок определяет правила приема, хранения, определения стоимости и реализации (выкупа)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обязанностей, за исключением получения канцелярских принадлежностей, предоставленных при проведении протокольных мероприятий, других официальных мероприятий, во время служебных командировок, цветов, а также ценных подарков, врученных Губернатору Свердловской области в качестве поощрения (награды) (далее - подарок).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 xml:space="preserve">2. Понятия, применяемые в настоящем порядке, используются в значении, указанном в </w:t>
      </w:r>
      <w:hyperlink r:id="rId15">
        <w:r>
          <w:rPr>
            <w:color w:val="0000FF"/>
          </w:rPr>
          <w:t>пункте 2</w:t>
        </w:r>
      </w:hyperlink>
      <w: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0D759B" w:rsidRDefault="000D759B">
      <w:pPr>
        <w:pStyle w:val="ConsPlusNormal"/>
        <w:spacing w:before="220"/>
        <w:ind w:firstLine="540"/>
        <w:jc w:val="both"/>
      </w:pPr>
      <w:bookmarkStart w:id="2" w:name="P56"/>
      <w:bookmarkEnd w:id="2"/>
      <w:r>
        <w:t>3. Подарок не позднее трех рабочих дней со дня его получения сдается Губернатором Свердловской области на хранение по акту приема-передачи в Управление делами Губернатора Свердловской области и Правительства Свердловской области (далее - Управление делами).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 xml:space="preserve">Если подарок получен во время служебной командировки, он подлежит сдаче не позднее </w:t>
      </w:r>
      <w:r>
        <w:lastRenderedPageBreak/>
        <w:t>трех рабочих дней со дня возвращения Губернатора Свердловской области из служебной командировки.</w:t>
      </w:r>
    </w:p>
    <w:p w:rsidR="000D759B" w:rsidRDefault="000D759B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4. В случае невозможности сдать подарок в сроки, указанные в </w:t>
      </w:r>
      <w:hyperlink w:anchor="P56">
        <w:r>
          <w:rPr>
            <w:color w:val="0000FF"/>
          </w:rPr>
          <w:t>пункте 3</w:t>
        </w:r>
      </w:hyperlink>
      <w:r>
        <w:t xml:space="preserve"> настоящего порядка, по причине, не зависящей от Губернатора Свердловской области, сдача осуществляется не позднее следующего дня после ее устранения.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 xml:space="preserve">5. Передача подарка на хранение в Управление делами обеспечивается государственными гражданскими служащими Свердловской области, замещающими должности государственной гражданской службы Свердловской области в Департаменте протокола и организационного обеспечения Губернатора Свердловской области и Правительства Свердловской области или в структурном подразделении Министерства международных и внешнеэкономических связей Свердловской области, обеспечивающем участие Губернатора Свердловской области в официальном мероприятии (далее - ответственное лицо), не позднее чем за один день до истечения срока, установленного в </w:t>
      </w:r>
      <w:hyperlink w:anchor="P56">
        <w:r>
          <w:rPr>
            <w:color w:val="0000FF"/>
          </w:rPr>
          <w:t>пункте 3</w:t>
        </w:r>
      </w:hyperlink>
      <w:r>
        <w:t xml:space="preserve"> настоящего порядка, либо в срок, установленный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6. В день передачи подарка на хранение ответственное лицо представляет копию акта приема-передачи подарка в Департамент противодействия коррупции Свердловской области (далее - Департамент).</w:t>
      </w:r>
    </w:p>
    <w:p w:rsidR="000D759B" w:rsidRDefault="000D759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 xml:space="preserve">7. После получения копии акта приема-передачи подарка Департамент обеспечивает подготовку уведомления о получении подарка (далее - уведомление) в двух экземплярах, в котором указывается, что подарок сдан в Управление делами, и представление в сроки, установленные в </w:t>
      </w:r>
      <w:hyperlink w:anchor="P56">
        <w:r>
          <w:rPr>
            <w:color w:val="0000FF"/>
          </w:rPr>
          <w:t>пунктах 3</w:t>
        </w:r>
      </w:hyperlink>
      <w:r>
        <w:t xml:space="preserve"> и </w:t>
      </w:r>
      <w:hyperlink w:anchor="P58">
        <w:r>
          <w:rPr>
            <w:color w:val="0000FF"/>
          </w:rPr>
          <w:t>4</w:t>
        </w:r>
      </w:hyperlink>
      <w:r>
        <w:t xml:space="preserve"> настоящего порядка, уведомления в Управление Президента Российской Федерации по вопросам противодействия коррупции (далее - Управление по вопросам противодействия коррупции) в соответствии с </w:t>
      </w:r>
      <w:hyperlink r:id="rId17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 от 29.05.2015 N 159-рп).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8. Первый экземпляр уведомления, зарегистрированный в Управлении по вопросам противодействия коррупции, с отметкой об ознакомлении с ним Руководителя Администрации Президента Российской Федерации, возвращенный Губернатору Свердловской области, подлежит учету в Департаменте.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Второй экземпляр уведомления, поступивший из Управления по вопросам противодействия коррупции, в целях принятия подарка к бухгалтерскому учету в соответствии с законодательством Российской Федерации о бухгалтерском учете (далее - принятие к учету), определения его стоимости и включения в реестр государственного имущества Свердловской области направляется в Управление делами.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9. Принятие к учету подарка, определение его стоимости и включение в реестр государственного имущества Свердловской области осуществляются Управлением делами после получения уведомления, поступившего из Управления по вопросам противодействия коррупции.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 xml:space="preserve">10. Определение стоимости подарка в целях его принятия к учету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lastRenderedPageBreak/>
        <w:t>по поступлению и выбытию нефинансовых активов Управления делами (далее - комиссия).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11. Включение подарка в реестр государственного имущества Свердловской области осуществляется в соответствии с законодательством Российской Федерации и законодательством Свердловской области.</w:t>
      </w:r>
    </w:p>
    <w:p w:rsidR="000D759B" w:rsidRDefault="000D759B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12. Губернатор Свердловской области может выкупить подарок, подав заявление о выкупе подарка в порядке и сроки, установленные в </w:t>
      </w:r>
      <w:hyperlink r:id="rId18">
        <w:r>
          <w:rPr>
            <w:color w:val="0000FF"/>
          </w:rPr>
          <w:t>пунктах 7</w:t>
        </w:r>
      </w:hyperlink>
      <w:r>
        <w:t xml:space="preserve"> и </w:t>
      </w:r>
      <w:hyperlink r:id="rId19">
        <w:r>
          <w:rPr>
            <w:color w:val="0000FF"/>
          </w:rPr>
          <w:t>8</w:t>
        </w:r>
      </w:hyperlink>
      <w:r>
        <w:t xml:space="preserve"> Распоряжения Президента Российской Федерации от 29.05.2015 N 159-рп.</w:t>
      </w:r>
    </w:p>
    <w:p w:rsidR="000D759B" w:rsidRDefault="000D759B">
      <w:pPr>
        <w:pStyle w:val="ConsPlusNormal"/>
        <w:spacing w:before="220"/>
        <w:ind w:firstLine="540"/>
        <w:jc w:val="both"/>
      </w:pPr>
      <w:bookmarkStart w:id="5" w:name="P70"/>
      <w:bookmarkEnd w:id="5"/>
      <w:r>
        <w:t>13. Управление делами в случае поступления из Управления по вопросам противодействия коррупции заявления Губернатора Свердловской области о выкупе подарка в течение трех месяцев с даты поступления заявления организует оценку стоимости подарка для реализации (выкупа) и уведомляет в письменной форме Губернатора Свердловской области о результатах оценки, после чего в течение месяца Губернатор Свердловской области выкупает подарок по установленной в результате оценки стоимости или отказывается от выкупа.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 xml:space="preserve">14. В случае если в отношении подарка, изготовленного из драгоценных металлов и (или) драгоценных камней, не поступило от Губернатора Свердловской области заявление, указанное в </w:t>
      </w:r>
      <w:hyperlink w:anchor="P69">
        <w:r>
          <w:rPr>
            <w:color w:val="0000FF"/>
          </w:rPr>
          <w:t>пункте 12</w:t>
        </w:r>
      </w:hyperlink>
      <w:r>
        <w:t xml:space="preserve"> настоящего порядка, либо в случае отказа Губернатора Свердловской области от выкупа такого подарка подарок, изготовленный из драгоценных металлов и (или) драгоценных камней, подлежит передаче Управлением делами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15. Подарок, в отношении которого не поступило заявление Губернатора Свердловской области о выкупе, может быть использован для обеспечения деятельности Управления делами. Решение о целесообразности использования подарка в указанных целях принимается Управляющим делами Губернатора Свердловской области и Правительства Свердловской области (далее - Управляющий делами) с учетом заключения комиссии.</w:t>
      </w:r>
    </w:p>
    <w:p w:rsidR="000D759B" w:rsidRDefault="000D759B">
      <w:pPr>
        <w:pStyle w:val="ConsPlusNormal"/>
        <w:spacing w:before="220"/>
        <w:ind w:firstLine="540"/>
        <w:jc w:val="both"/>
      </w:pPr>
      <w:bookmarkStart w:id="6" w:name="P73"/>
      <w:bookmarkEnd w:id="6"/>
      <w:r>
        <w:t>16. В случае если комиссией дано заключение о нецелесообразности использования подарка для обеспечения деятельности Управления делами, Управляющим делами принимается решение о реализации подарка и проведении оценки его стоимости для реализации посредством проведения торгов в порядке, предусмотренном законодательством Российской Федерации.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 xml:space="preserve">17. Оценка стоимости подарка для реализации (выкупа), предусмотренная в </w:t>
      </w:r>
      <w:hyperlink w:anchor="P70">
        <w:r>
          <w:rPr>
            <w:color w:val="0000FF"/>
          </w:rPr>
          <w:t>пунктах 13</w:t>
        </w:r>
      </w:hyperlink>
      <w:r>
        <w:t xml:space="preserve"> и </w:t>
      </w:r>
      <w:hyperlink w:anchor="P73">
        <w:r>
          <w:rPr>
            <w:color w:val="0000FF"/>
          </w:rPr>
          <w:t>16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18. В случае если подарок не выкуплен или не реализован, Управляющим делами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D759B" w:rsidRDefault="000D759B">
      <w:pPr>
        <w:pStyle w:val="ConsPlusNormal"/>
        <w:spacing w:before="220"/>
        <w:ind w:firstLine="540"/>
        <w:jc w:val="both"/>
      </w:pPr>
      <w:r>
        <w:t>19. Средства, вырученные от реализации (выкупа) подарка, зачисляются в доход областного бюджета в порядке, установленном законодательством Российской Федерации и законодательством Свердловской области.</w:t>
      </w:r>
    </w:p>
    <w:p w:rsidR="000D759B" w:rsidRDefault="000D759B">
      <w:pPr>
        <w:pStyle w:val="ConsPlusNormal"/>
      </w:pPr>
    </w:p>
    <w:p w:rsidR="000D759B" w:rsidRDefault="000D759B">
      <w:pPr>
        <w:pStyle w:val="ConsPlusNormal"/>
      </w:pPr>
    </w:p>
    <w:p w:rsidR="000D759B" w:rsidRDefault="000D75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D66" w:rsidRDefault="00807D66"/>
    <w:sectPr w:rsidR="00807D66" w:rsidSect="0022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9B"/>
    <w:rsid w:val="000D759B"/>
    <w:rsid w:val="008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4098-1EAB-410A-8F72-27369428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7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75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9FF3912C5CB9E5AB372CED653041901D7ACFDE69F6D1B0E2954C2AE7136022A8BDB6BECAD18E29BFDD8CD2286E400C3A03BAC61339D80FDJ0J" TargetMode="External"/><Relationship Id="rId13" Type="http://schemas.openxmlformats.org/officeDocument/2006/relationships/hyperlink" Target="consultantplus://offline/ref=4DE9FF3912C5CB9E5AB36CC3C03F5A1304D9F2F5EC9A6E4E567A5295F12130576ACBDD3EAFE915E192F68C9D67D8BD5082EB37AD7A2F9C82CDA6FB12FAJAJ" TargetMode="External"/><Relationship Id="rId18" Type="http://schemas.openxmlformats.org/officeDocument/2006/relationships/hyperlink" Target="consultantplus://offline/ref=4DE9FF3912C5CB9E5AB372CED653041901D7ACFDE69F6D1B0E2954C2AE7136022A8BDB6BECAD18E19BFDD8CD2286E400C3A03BAC61339D80FDJ0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E9FF3912C5CB9E5AB36CC3C03F5A1304D9F2F5EC9E6E4C5B7B5295F12130576ACBDD3EAFE915E192F68C9D60D8BD5082EB37AD7A2F9C82CDA6FB12FAJAJ" TargetMode="External"/><Relationship Id="rId12" Type="http://schemas.openxmlformats.org/officeDocument/2006/relationships/hyperlink" Target="consultantplus://offline/ref=4DE9FF3912C5CB9E5AB36CC3C03F5A1304D9F2F5EE9365495B7F5295F12130576ACBDD3EAFE915E192F68C9C6ED8BD5082EB37AD7A2F9C82CDA6FB12FAJAJ" TargetMode="External"/><Relationship Id="rId17" Type="http://schemas.openxmlformats.org/officeDocument/2006/relationships/hyperlink" Target="consultantplus://offline/ref=4DE9FF3912C5CB9E5AB372CED653041901D7ACFDE69F6D1B0E2954C2AE713602388B8367EDA806E192E88E9C64FDJ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E9FF3912C5CB9E5AB36CC3C03F5A1304D9F2F5EC9E6E4C5B7B5295F12130576ACBDD3EAFE915E192F68C9D61D8BD5082EB37AD7A2F9C82CDA6FB12FAJA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9FF3912C5CB9E5AB36CC3C03F5A1304D9F2F5EC9A6E4E567A5295F12130576ACBDD3EAFE915E192F68C9C61D8BD5082EB37AD7A2F9C82CDA6FB12FAJAJ" TargetMode="External"/><Relationship Id="rId11" Type="http://schemas.openxmlformats.org/officeDocument/2006/relationships/hyperlink" Target="consultantplus://offline/ref=4DE9FF3912C5CB9E5AB36CC3C03F5A1304D9F2F5EC9A6E4E567A5295F12130576ACBDD3EAFE915E192F68C9C6FD8BD5082EB37AD7A2F9C82CDA6FB12FAJAJ" TargetMode="External"/><Relationship Id="rId5" Type="http://schemas.openxmlformats.org/officeDocument/2006/relationships/hyperlink" Target="consultantplus://offline/ref=4DE9FF3912C5CB9E5AB36CC3C03F5A1304D9F2F5EE9365495B7F5295F12130576ACBDD3EAFE915E192F68C9C61D8BD5082EB37AD7A2F9C82CDA6FB12FAJAJ" TargetMode="External"/><Relationship Id="rId15" Type="http://schemas.openxmlformats.org/officeDocument/2006/relationships/hyperlink" Target="consultantplus://offline/ref=4DE9FF3912C5CB9E5AB372CED653041901D6AFFBEC996D1B0E2954C2AE7136022A8BDB6BECAD18E191FDD8CD2286E400C3A03BAC61339D80FDJ0J" TargetMode="External"/><Relationship Id="rId10" Type="http://schemas.openxmlformats.org/officeDocument/2006/relationships/hyperlink" Target="consultantplus://offline/ref=4DE9FF3912C5CB9E5AB36CC3C03F5A1304D9F2F5EC9A6E4E567A5295F12130576ACBDD3EAFE915E192F68C9C6ED8BD5082EB37AD7A2F9C82CDA6FB12FAJAJ" TargetMode="External"/><Relationship Id="rId19" Type="http://schemas.openxmlformats.org/officeDocument/2006/relationships/hyperlink" Target="consultantplus://offline/ref=4DE9FF3912C5CB9E5AB372CED653041901D7ACFDE69F6D1B0E2954C2AE7136022A8BDB6BECAD18E292FDD8CD2286E400C3A03BAC61339D80FDJ0J" TargetMode="External"/><Relationship Id="rId4" Type="http://schemas.openxmlformats.org/officeDocument/2006/relationships/hyperlink" Target="consultantplus://offline/ref=4DE9FF3912C5CB9E5AB36CC3C03F5A1304D9F2F5EE9D654453785295F12130576ACBDD3EAFE915E192F68C9C61D8BD5082EB37AD7A2F9C82CDA6FB12FAJAJ" TargetMode="External"/><Relationship Id="rId9" Type="http://schemas.openxmlformats.org/officeDocument/2006/relationships/hyperlink" Target="consultantplus://offline/ref=4DE9FF3912C5CB9E5AB372CED653041901D6AFFBEC996D1B0E2954C2AE7136022A8BDB6BECAD18E593FDD8CD2286E400C3A03BAC61339D80FDJ0J" TargetMode="External"/><Relationship Id="rId14" Type="http://schemas.openxmlformats.org/officeDocument/2006/relationships/hyperlink" Target="consultantplus://offline/ref=4DE9FF3912C5CB9E5AB36CC3C03F5A1304D9F2F5EC9E6E4C5B7B5295F12130576ACBDD3EAFE915E192F68C9D60D8BD5082EB37AD7A2F9C82CDA6FB12FAJ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Блошенков Александр Александрович</dc:creator>
  <cp:keywords/>
  <dc:description/>
  <cp:lastModifiedBy>Блошенков Александр Александрович</cp:lastModifiedBy>
  <cp:revision>1</cp:revision>
  <dcterms:created xsi:type="dcterms:W3CDTF">2023-10-15T09:09:00Z</dcterms:created>
  <dcterms:modified xsi:type="dcterms:W3CDTF">2023-10-15T09:09:00Z</dcterms:modified>
</cp:coreProperties>
</file>